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85"/>
        <w:gridCol w:w="1947"/>
        <w:gridCol w:w="2145"/>
        <w:gridCol w:w="1817"/>
        <w:gridCol w:w="1418"/>
        <w:gridCol w:w="4677"/>
        <w:gridCol w:w="2204"/>
      </w:tblGrid>
      <w:tr w:rsidR="00BE511D" w:rsidRPr="00BE511D" w:rsidTr="00BE511D">
        <w:trPr>
          <w:trHeight w:val="300"/>
        </w:trPr>
        <w:tc>
          <w:tcPr>
            <w:tcW w:w="14693" w:type="dxa"/>
            <w:gridSpan w:val="7"/>
            <w:tcBorders>
              <w:top w:val="nil"/>
              <w:left w:val="nil"/>
              <w:bottom w:val="nil"/>
              <w:right w:val="nil"/>
            </w:tcBorders>
            <w:shd w:val="clear" w:color="auto" w:fill="auto"/>
            <w:noWrap/>
            <w:vAlign w:val="bottom"/>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proofErr w:type="gramStart"/>
            <w:r w:rsidRPr="00BE511D">
              <w:rPr>
                <w:rFonts w:ascii="Times New Roman" w:eastAsia="Times New Roman" w:hAnsi="Times New Roman"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BE511D" w:rsidRPr="00BE511D" w:rsidTr="00BE511D">
        <w:trPr>
          <w:trHeight w:val="300"/>
        </w:trPr>
        <w:tc>
          <w:tcPr>
            <w:tcW w:w="485" w:type="dxa"/>
            <w:tcBorders>
              <w:top w:val="nil"/>
              <w:left w:val="nil"/>
              <w:bottom w:val="nil"/>
              <w:right w:val="nil"/>
            </w:tcBorders>
            <w:shd w:val="clear" w:color="auto" w:fill="auto"/>
            <w:noWrap/>
            <w:vAlign w:val="bottom"/>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p>
        </w:tc>
        <w:tc>
          <w:tcPr>
            <w:tcW w:w="2145" w:type="dxa"/>
            <w:tcBorders>
              <w:top w:val="nil"/>
              <w:left w:val="nil"/>
              <w:bottom w:val="nil"/>
              <w:right w:val="nil"/>
            </w:tcBorders>
            <w:shd w:val="clear" w:color="auto" w:fill="auto"/>
            <w:noWrap/>
            <w:vAlign w:val="bottom"/>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p>
        </w:tc>
        <w:tc>
          <w:tcPr>
            <w:tcW w:w="1817" w:type="dxa"/>
            <w:tcBorders>
              <w:top w:val="nil"/>
              <w:left w:val="nil"/>
              <w:bottom w:val="nil"/>
              <w:right w:val="nil"/>
            </w:tcBorders>
            <w:shd w:val="clear" w:color="auto" w:fill="auto"/>
            <w:noWrap/>
            <w:vAlign w:val="bottom"/>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p>
        </w:tc>
        <w:tc>
          <w:tcPr>
            <w:tcW w:w="1418" w:type="dxa"/>
            <w:tcBorders>
              <w:top w:val="nil"/>
              <w:left w:val="nil"/>
              <w:bottom w:val="nil"/>
              <w:right w:val="nil"/>
            </w:tcBorders>
            <w:shd w:val="clear" w:color="auto" w:fill="auto"/>
            <w:noWrap/>
            <w:vAlign w:val="bottom"/>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p>
        </w:tc>
        <w:tc>
          <w:tcPr>
            <w:tcW w:w="4677" w:type="dxa"/>
            <w:tcBorders>
              <w:top w:val="nil"/>
              <w:left w:val="nil"/>
              <w:bottom w:val="nil"/>
              <w:right w:val="nil"/>
            </w:tcBorders>
            <w:shd w:val="clear" w:color="auto" w:fill="auto"/>
            <w:noWrap/>
            <w:vAlign w:val="bottom"/>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p>
        </w:tc>
        <w:tc>
          <w:tcPr>
            <w:tcW w:w="2204" w:type="dxa"/>
            <w:tcBorders>
              <w:top w:val="nil"/>
              <w:left w:val="nil"/>
              <w:bottom w:val="nil"/>
              <w:right w:val="nil"/>
            </w:tcBorders>
            <w:shd w:val="clear" w:color="auto" w:fill="auto"/>
            <w:noWrap/>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p>
        </w:tc>
      </w:tr>
      <w:tr w:rsidR="00BE511D" w:rsidRPr="00BE511D" w:rsidTr="00B82E87">
        <w:trPr>
          <w:trHeight w:val="300"/>
        </w:trPr>
        <w:tc>
          <w:tcPr>
            <w:tcW w:w="485" w:type="dxa"/>
            <w:tcBorders>
              <w:top w:val="nil"/>
              <w:left w:val="nil"/>
              <w:bottom w:val="nil"/>
              <w:right w:val="nil"/>
            </w:tcBorders>
            <w:shd w:val="clear" w:color="auto" w:fill="auto"/>
            <w:noWrap/>
            <w:vAlign w:val="bottom"/>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Наименование</w:t>
            </w:r>
          </w:p>
        </w:tc>
        <w:tc>
          <w:tcPr>
            <w:tcW w:w="5380" w:type="dxa"/>
            <w:gridSpan w:val="3"/>
            <w:tcBorders>
              <w:top w:val="nil"/>
              <w:left w:val="nil"/>
              <w:bottom w:val="nil"/>
              <w:right w:val="nil"/>
            </w:tcBorders>
            <w:shd w:val="clear" w:color="auto" w:fill="auto"/>
            <w:noWrap/>
            <w:vAlign w:val="bottom"/>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bookmarkStart w:id="0" w:name="_GoBack"/>
            <w:r w:rsidRPr="00BE511D">
              <w:rPr>
                <w:rFonts w:ascii="Times New Roman" w:eastAsia="Times New Roman" w:hAnsi="Times New Roman" w:cs="Times New Roman"/>
                <w:color w:val="000000"/>
                <w:lang w:eastAsia="ru-RU"/>
              </w:rPr>
              <w:t>КГОБУ "Средняя школа № 2"</w:t>
            </w:r>
            <w:bookmarkEnd w:id="0"/>
          </w:p>
        </w:tc>
        <w:tc>
          <w:tcPr>
            <w:tcW w:w="4677" w:type="dxa"/>
            <w:tcBorders>
              <w:top w:val="nil"/>
              <w:left w:val="nil"/>
              <w:bottom w:val="nil"/>
              <w:right w:val="nil"/>
            </w:tcBorders>
            <w:shd w:val="clear" w:color="auto" w:fill="auto"/>
            <w:noWrap/>
            <w:vAlign w:val="bottom"/>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p>
        </w:tc>
        <w:tc>
          <w:tcPr>
            <w:tcW w:w="2204" w:type="dxa"/>
            <w:tcBorders>
              <w:top w:val="nil"/>
              <w:left w:val="nil"/>
              <w:bottom w:val="nil"/>
              <w:right w:val="nil"/>
            </w:tcBorders>
            <w:shd w:val="clear" w:color="auto" w:fill="auto"/>
            <w:noWrap/>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p>
        </w:tc>
      </w:tr>
      <w:tr w:rsidR="00BE511D" w:rsidRPr="00BE511D" w:rsidTr="00BE511D">
        <w:trPr>
          <w:trHeight w:val="300"/>
        </w:trPr>
        <w:tc>
          <w:tcPr>
            <w:tcW w:w="485" w:type="dxa"/>
            <w:tcBorders>
              <w:top w:val="nil"/>
              <w:left w:val="nil"/>
              <w:bottom w:val="nil"/>
              <w:right w:val="nil"/>
            </w:tcBorders>
            <w:shd w:val="clear" w:color="auto" w:fill="auto"/>
            <w:noWrap/>
            <w:vAlign w:val="bottom"/>
            <w:hideMark/>
          </w:tcPr>
          <w:p w:rsidR="00BE511D" w:rsidRPr="00BE511D" w:rsidRDefault="00BE511D" w:rsidP="00BE511D">
            <w:pPr>
              <w:spacing w:after="0" w:line="240" w:lineRule="auto"/>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p>
        </w:tc>
        <w:tc>
          <w:tcPr>
            <w:tcW w:w="2145" w:type="dxa"/>
            <w:tcBorders>
              <w:top w:val="nil"/>
              <w:left w:val="nil"/>
              <w:bottom w:val="nil"/>
              <w:right w:val="nil"/>
            </w:tcBorders>
            <w:shd w:val="clear" w:color="auto" w:fill="auto"/>
            <w:noWrap/>
            <w:vAlign w:val="bottom"/>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p>
        </w:tc>
        <w:tc>
          <w:tcPr>
            <w:tcW w:w="1817" w:type="dxa"/>
            <w:tcBorders>
              <w:top w:val="nil"/>
              <w:left w:val="nil"/>
              <w:bottom w:val="nil"/>
              <w:right w:val="nil"/>
            </w:tcBorders>
            <w:shd w:val="clear" w:color="auto" w:fill="auto"/>
            <w:noWrap/>
            <w:vAlign w:val="bottom"/>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p>
        </w:tc>
        <w:tc>
          <w:tcPr>
            <w:tcW w:w="1418" w:type="dxa"/>
            <w:tcBorders>
              <w:top w:val="nil"/>
              <w:left w:val="nil"/>
              <w:bottom w:val="nil"/>
              <w:right w:val="nil"/>
            </w:tcBorders>
            <w:shd w:val="clear" w:color="auto" w:fill="auto"/>
            <w:noWrap/>
            <w:vAlign w:val="bottom"/>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p>
        </w:tc>
        <w:tc>
          <w:tcPr>
            <w:tcW w:w="4677" w:type="dxa"/>
            <w:tcBorders>
              <w:top w:val="nil"/>
              <w:left w:val="nil"/>
              <w:bottom w:val="nil"/>
              <w:right w:val="nil"/>
            </w:tcBorders>
            <w:shd w:val="clear" w:color="auto" w:fill="auto"/>
            <w:noWrap/>
            <w:vAlign w:val="bottom"/>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p>
        </w:tc>
        <w:tc>
          <w:tcPr>
            <w:tcW w:w="2204" w:type="dxa"/>
            <w:tcBorders>
              <w:top w:val="nil"/>
              <w:left w:val="nil"/>
              <w:bottom w:val="nil"/>
              <w:right w:val="nil"/>
            </w:tcBorders>
            <w:shd w:val="clear" w:color="auto" w:fill="auto"/>
            <w:noWrap/>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p>
        </w:tc>
      </w:tr>
      <w:tr w:rsidR="00BE511D" w:rsidRPr="00BE511D" w:rsidTr="00BE511D">
        <w:trPr>
          <w:trHeight w:val="300"/>
        </w:trPr>
        <w:tc>
          <w:tcPr>
            <w:tcW w:w="4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511D" w:rsidRPr="00BE511D" w:rsidRDefault="00BE511D" w:rsidP="00BE511D">
            <w:pPr>
              <w:spacing w:after="0" w:line="240" w:lineRule="auto"/>
              <w:jc w:val="center"/>
              <w:rPr>
                <w:rFonts w:ascii="Times New Roman" w:eastAsia="Times New Roman" w:hAnsi="Times New Roman" w:cs="Times New Roman"/>
                <w:b/>
                <w:bCs/>
                <w:color w:val="000000"/>
                <w:lang w:eastAsia="ru-RU"/>
              </w:rPr>
            </w:pPr>
            <w:r w:rsidRPr="00BE511D">
              <w:rPr>
                <w:rFonts w:ascii="Times New Roman" w:eastAsia="Times New Roman" w:hAnsi="Times New Roman" w:cs="Times New Roman"/>
                <w:b/>
                <w:bCs/>
                <w:color w:val="000000"/>
                <w:lang w:eastAsia="ru-RU"/>
              </w:rPr>
              <w:t xml:space="preserve">№ </w:t>
            </w:r>
            <w:proofErr w:type="gramStart"/>
            <w:r w:rsidRPr="00BE511D">
              <w:rPr>
                <w:rFonts w:ascii="Times New Roman" w:eastAsia="Times New Roman" w:hAnsi="Times New Roman" w:cs="Times New Roman"/>
                <w:b/>
                <w:bCs/>
                <w:color w:val="000000"/>
                <w:lang w:eastAsia="ru-RU"/>
              </w:rPr>
              <w:t>п</w:t>
            </w:r>
            <w:proofErr w:type="gramEnd"/>
            <w:r w:rsidRPr="00BE511D">
              <w:rPr>
                <w:rFonts w:ascii="Times New Roman" w:eastAsia="Times New Roman" w:hAnsi="Times New Roman" w:cs="Times New Roman"/>
                <w:b/>
                <w:bCs/>
                <w:color w:val="000000"/>
                <w:lang w:eastAsia="ru-RU"/>
              </w:rPr>
              <w:t>/п</w:t>
            </w:r>
          </w:p>
        </w:tc>
        <w:tc>
          <w:tcPr>
            <w:tcW w:w="1947" w:type="dxa"/>
            <w:tcBorders>
              <w:top w:val="single" w:sz="4" w:space="0" w:color="auto"/>
              <w:left w:val="nil"/>
              <w:bottom w:val="single" w:sz="4" w:space="0" w:color="auto"/>
              <w:right w:val="single" w:sz="4" w:space="0" w:color="auto"/>
            </w:tcBorders>
            <w:shd w:val="clear" w:color="000000" w:fill="FFFFFF"/>
            <w:vAlign w:val="center"/>
            <w:hideMark/>
          </w:tcPr>
          <w:p w:rsidR="00BE511D" w:rsidRPr="00BE511D" w:rsidRDefault="00BE511D" w:rsidP="00BE511D">
            <w:pPr>
              <w:spacing w:after="0" w:line="240" w:lineRule="auto"/>
              <w:jc w:val="center"/>
              <w:rPr>
                <w:rFonts w:ascii="Times New Roman" w:eastAsia="Times New Roman" w:hAnsi="Times New Roman" w:cs="Times New Roman"/>
                <w:b/>
                <w:bCs/>
                <w:color w:val="000000"/>
                <w:lang w:eastAsia="ru-RU"/>
              </w:rPr>
            </w:pPr>
            <w:r w:rsidRPr="00BE511D">
              <w:rPr>
                <w:rFonts w:ascii="Times New Roman" w:eastAsia="Times New Roman" w:hAnsi="Times New Roman" w:cs="Times New Roman"/>
                <w:b/>
                <w:bCs/>
                <w:color w:val="000000"/>
                <w:lang w:eastAsia="ru-RU"/>
              </w:rPr>
              <w:t>Критерии</w:t>
            </w:r>
          </w:p>
        </w:tc>
        <w:tc>
          <w:tcPr>
            <w:tcW w:w="2145" w:type="dxa"/>
            <w:tcBorders>
              <w:top w:val="single" w:sz="4" w:space="0" w:color="auto"/>
              <w:left w:val="nil"/>
              <w:bottom w:val="single" w:sz="4" w:space="0" w:color="auto"/>
              <w:right w:val="single" w:sz="4" w:space="0" w:color="auto"/>
            </w:tcBorders>
            <w:shd w:val="clear" w:color="000000" w:fill="FFFFFF"/>
            <w:vAlign w:val="center"/>
            <w:hideMark/>
          </w:tcPr>
          <w:p w:rsidR="00BE511D" w:rsidRPr="00BE511D" w:rsidRDefault="00BE511D" w:rsidP="00BE511D">
            <w:pPr>
              <w:spacing w:after="0" w:line="240" w:lineRule="auto"/>
              <w:jc w:val="center"/>
              <w:rPr>
                <w:rFonts w:ascii="Times New Roman" w:eastAsia="Times New Roman" w:hAnsi="Times New Roman" w:cs="Times New Roman"/>
                <w:b/>
                <w:bCs/>
                <w:color w:val="000000"/>
                <w:lang w:eastAsia="ru-RU"/>
              </w:rPr>
            </w:pPr>
            <w:r w:rsidRPr="00BE511D">
              <w:rPr>
                <w:rFonts w:ascii="Times New Roman" w:eastAsia="Times New Roman" w:hAnsi="Times New Roman" w:cs="Times New Roman"/>
                <w:b/>
                <w:bCs/>
                <w:color w:val="000000"/>
                <w:lang w:eastAsia="ru-RU"/>
              </w:rPr>
              <w:t>Показатели</w:t>
            </w:r>
          </w:p>
        </w:tc>
        <w:tc>
          <w:tcPr>
            <w:tcW w:w="1817" w:type="dxa"/>
            <w:tcBorders>
              <w:top w:val="single" w:sz="4" w:space="0" w:color="auto"/>
              <w:left w:val="nil"/>
              <w:bottom w:val="single" w:sz="4" w:space="0" w:color="auto"/>
              <w:right w:val="single" w:sz="4" w:space="0" w:color="auto"/>
            </w:tcBorders>
            <w:shd w:val="clear" w:color="000000" w:fill="FFFFFF"/>
            <w:vAlign w:val="center"/>
            <w:hideMark/>
          </w:tcPr>
          <w:p w:rsidR="00BE511D" w:rsidRPr="00BE511D" w:rsidRDefault="00BE511D" w:rsidP="00BE511D">
            <w:pPr>
              <w:spacing w:after="0" w:line="240" w:lineRule="auto"/>
              <w:jc w:val="center"/>
              <w:rPr>
                <w:rFonts w:ascii="Times New Roman" w:eastAsia="Times New Roman" w:hAnsi="Times New Roman" w:cs="Times New Roman"/>
                <w:b/>
                <w:bCs/>
                <w:color w:val="000000"/>
                <w:lang w:eastAsia="ru-RU"/>
              </w:rPr>
            </w:pPr>
            <w:r w:rsidRPr="00BE511D">
              <w:rPr>
                <w:rFonts w:ascii="Times New Roman" w:eastAsia="Times New Roman" w:hAnsi="Times New Roman" w:cs="Times New Roman"/>
                <w:b/>
                <w:bCs/>
                <w:color w:val="000000"/>
                <w:lang w:eastAsia="ru-RU"/>
              </w:rPr>
              <w:t>Максимальное  значение (балл)</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BE511D" w:rsidRPr="00BE511D" w:rsidRDefault="00BE511D" w:rsidP="00BE511D">
            <w:pPr>
              <w:spacing w:after="0" w:line="240" w:lineRule="auto"/>
              <w:jc w:val="center"/>
              <w:rPr>
                <w:rFonts w:ascii="Times New Roman" w:eastAsia="Times New Roman" w:hAnsi="Times New Roman" w:cs="Times New Roman"/>
                <w:b/>
                <w:bCs/>
                <w:color w:val="000000"/>
                <w:lang w:eastAsia="ru-RU"/>
              </w:rPr>
            </w:pPr>
            <w:r w:rsidRPr="00BE511D">
              <w:rPr>
                <w:rFonts w:ascii="Times New Roman" w:eastAsia="Times New Roman" w:hAnsi="Times New Roman" w:cs="Times New Roman"/>
                <w:b/>
                <w:bCs/>
                <w:color w:val="000000"/>
                <w:lang w:eastAsia="ru-RU"/>
              </w:rPr>
              <w:t>Результаты (балл)</w:t>
            </w:r>
          </w:p>
        </w:tc>
        <w:tc>
          <w:tcPr>
            <w:tcW w:w="4677" w:type="dxa"/>
            <w:tcBorders>
              <w:top w:val="single" w:sz="4" w:space="0" w:color="auto"/>
              <w:left w:val="nil"/>
              <w:bottom w:val="single" w:sz="4" w:space="0" w:color="auto"/>
              <w:right w:val="single" w:sz="4" w:space="0" w:color="auto"/>
            </w:tcBorders>
            <w:shd w:val="clear" w:color="000000" w:fill="FFFFFF"/>
            <w:vAlign w:val="center"/>
            <w:hideMark/>
          </w:tcPr>
          <w:p w:rsidR="00BE511D" w:rsidRPr="00BE511D" w:rsidRDefault="00BE511D" w:rsidP="00BE511D">
            <w:pPr>
              <w:spacing w:after="0" w:line="240" w:lineRule="auto"/>
              <w:jc w:val="center"/>
              <w:rPr>
                <w:rFonts w:ascii="Times New Roman" w:eastAsia="Times New Roman" w:hAnsi="Times New Roman" w:cs="Times New Roman"/>
                <w:b/>
                <w:bCs/>
                <w:color w:val="000000"/>
                <w:lang w:eastAsia="ru-RU"/>
              </w:rPr>
            </w:pPr>
            <w:r w:rsidRPr="00BE511D">
              <w:rPr>
                <w:rFonts w:ascii="Times New Roman" w:eastAsia="Times New Roman" w:hAnsi="Times New Roman" w:cs="Times New Roman"/>
                <w:b/>
                <w:bCs/>
                <w:color w:val="00000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2204" w:type="dxa"/>
            <w:tcBorders>
              <w:top w:val="single" w:sz="4" w:space="0" w:color="auto"/>
              <w:left w:val="nil"/>
              <w:bottom w:val="single" w:sz="4" w:space="0" w:color="auto"/>
              <w:right w:val="single" w:sz="4" w:space="0" w:color="auto"/>
            </w:tcBorders>
            <w:shd w:val="clear" w:color="000000" w:fill="FFFFFF"/>
            <w:vAlign w:val="center"/>
            <w:hideMark/>
          </w:tcPr>
          <w:p w:rsidR="00BE511D" w:rsidRPr="00BE511D" w:rsidRDefault="00BE511D" w:rsidP="00BE511D">
            <w:pPr>
              <w:spacing w:after="0" w:line="240" w:lineRule="auto"/>
              <w:jc w:val="center"/>
              <w:rPr>
                <w:rFonts w:ascii="Times New Roman" w:eastAsia="Times New Roman" w:hAnsi="Times New Roman" w:cs="Times New Roman"/>
                <w:b/>
                <w:bCs/>
                <w:color w:val="000000"/>
                <w:lang w:eastAsia="ru-RU"/>
              </w:rPr>
            </w:pPr>
            <w:r w:rsidRPr="00BE511D">
              <w:rPr>
                <w:rFonts w:ascii="Times New Roman" w:eastAsia="Times New Roman" w:hAnsi="Times New Roman" w:cs="Times New Roman"/>
                <w:b/>
                <w:bCs/>
                <w:color w:val="000000"/>
                <w:lang w:eastAsia="ru-RU"/>
              </w:rPr>
              <w:t>Выводы и предложения по совершенствованию деятельности организаций социального обслуживания</w:t>
            </w:r>
          </w:p>
        </w:tc>
      </w:tr>
      <w:tr w:rsidR="00BE511D" w:rsidRPr="00BE511D" w:rsidTr="00BE511D">
        <w:trPr>
          <w:trHeight w:val="300"/>
        </w:trPr>
        <w:tc>
          <w:tcPr>
            <w:tcW w:w="4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1</w:t>
            </w:r>
          </w:p>
        </w:tc>
        <w:tc>
          <w:tcPr>
            <w:tcW w:w="19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Открытость и доступность информации об организации</w:t>
            </w:r>
          </w:p>
        </w:tc>
        <w:tc>
          <w:tcPr>
            <w:tcW w:w="2145" w:type="dxa"/>
            <w:tcBorders>
              <w:top w:val="nil"/>
              <w:left w:val="nil"/>
              <w:bottom w:val="single" w:sz="4" w:space="0" w:color="auto"/>
              <w:right w:val="single" w:sz="4" w:space="0" w:color="auto"/>
            </w:tcBorders>
            <w:shd w:val="clear" w:color="auto" w:fill="auto"/>
            <w:noWrap/>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8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100</w:t>
            </w:r>
          </w:p>
        </w:tc>
        <w:tc>
          <w:tcPr>
            <w:tcW w:w="14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99,1</w:t>
            </w:r>
          </w:p>
        </w:tc>
        <w:tc>
          <w:tcPr>
            <w:tcW w:w="4677" w:type="dxa"/>
            <w:tcBorders>
              <w:top w:val="nil"/>
              <w:left w:val="nil"/>
              <w:bottom w:val="single" w:sz="4" w:space="0" w:color="auto"/>
              <w:right w:val="single" w:sz="4" w:space="0" w:color="auto"/>
            </w:tcBorders>
            <w:shd w:val="clear" w:color="auto" w:fill="auto"/>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 xml:space="preserve">Отсутствует: Отчет о результатах </w:t>
            </w:r>
            <w:proofErr w:type="spellStart"/>
            <w:r w:rsidRPr="00BE511D">
              <w:rPr>
                <w:rFonts w:ascii="Times New Roman" w:eastAsia="Times New Roman" w:hAnsi="Times New Roman" w:cs="Times New Roman"/>
                <w:color w:val="000000"/>
                <w:lang w:eastAsia="ru-RU"/>
              </w:rPr>
              <w:t>самообследования</w:t>
            </w:r>
            <w:proofErr w:type="spellEnd"/>
            <w:r w:rsidRPr="00BE511D">
              <w:rPr>
                <w:rFonts w:ascii="Times New Roman" w:eastAsia="Times New Roman" w:hAnsi="Times New Roman" w:cs="Times New Roman"/>
                <w:color w:val="000000"/>
                <w:lang w:eastAsia="ru-RU"/>
              </w:rPr>
              <w:t>.</w:t>
            </w:r>
          </w:p>
        </w:tc>
        <w:tc>
          <w:tcPr>
            <w:tcW w:w="22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BE511D" w:rsidRPr="00BE511D" w:rsidTr="00BE511D">
        <w:trPr>
          <w:trHeight w:val="300"/>
        </w:trPr>
        <w:tc>
          <w:tcPr>
            <w:tcW w:w="485" w:type="dxa"/>
            <w:vMerge/>
            <w:tcBorders>
              <w:top w:val="nil"/>
              <w:left w:val="single" w:sz="4" w:space="0" w:color="auto"/>
              <w:bottom w:val="single" w:sz="4" w:space="0" w:color="auto"/>
              <w:right w:val="single" w:sz="4" w:space="0" w:color="auto"/>
            </w:tcBorders>
            <w:vAlign w:val="center"/>
            <w:hideMark/>
          </w:tcPr>
          <w:p w:rsidR="00BE511D" w:rsidRPr="00BE511D" w:rsidRDefault="00BE511D" w:rsidP="00BE511D">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BE511D" w:rsidRPr="00BE511D" w:rsidRDefault="00BE511D" w:rsidP="00BE511D">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auto" w:fill="auto"/>
            <w:noWrap/>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817" w:type="dxa"/>
            <w:vMerge/>
            <w:tcBorders>
              <w:top w:val="nil"/>
              <w:left w:val="single" w:sz="4" w:space="0" w:color="auto"/>
              <w:bottom w:val="single" w:sz="4" w:space="0" w:color="auto"/>
              <w:right w:val="single" w:sz="4" w:space="0" w:color="auto"/>
            </w:tcBorders>
            <w:vAlign w:val="center"/>
            <w:hideMark/>
          </w:tcPr>
          <w:p w:rsidR="00BE511D" w:rsidRPr="00BE511D" w:rsidRDefault="00BE511D" w:rsidP="00BE511D">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BE511D" w:rsidRPr="00BE511D" w:rsidRDefault="00BE511D" w:rsidP="00BE511D">
            <w:pPr>
              <w:spacing w:after="0" w:line="240" w:lineRule="auto"/>
              <w:rPr>
                <w:rFonts w:ascii="Times New Roman" w:eastAsia="Times New Roman" w:hAnsi="Times New Roman" w:cs="Times New Roman"/>
                <w:color w:val="000000"/>
                <w:lang w:eastAsia="ru-RU"/>
              </w:rPr>
            </w:pPr>
          </w:p>
        </w:tc>
        <w:tc>
          <w:tcPr>
            <w:tcW w:w="4677" w:type="dxa"/>
            <w:tcBorders>
              <w:top w:val="nil"/>
              <w:left w:val="nil"/>
              <w:bottom w:val="single" w:sz="4" w:space="0" w:color="auto"/>
              <w:right w:val="single" w:sz="4" w:space="0" w:color="auto"/>
            </w:tcBorders>
            <w:shd w:val="clear" w:color="auto" w:fill="auto"/>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BE511D" w:rsidRPr="00BE511D" w:rsidRDefault="00BE511D" w:rsidP="00BE511D">
            <w:pPr>
              <w:spacing w:after="0" w:line="240" w:lineRule="auto"/>
              <w:rPr>
                <w:rFonts w:ascii="Times New Roman" w:eastAsia="Times New Roman" w:hAnsi="Times New Roman" w:cs="Times New Roman"/>
                <w:color w:val="000000"/>
                <w:lang w:eastAsia="ru-RU"/>
              </w:rPr>
            </w:pPr>
          </w:p>
        </w:tc>
      </w:tr>
      <w:tr w:rsidR="00BE511D" w:rsidRPr="00BE511D" w:rsidTr="00BE511D">
        <w:trPr>
          <w:trHeight w:val="300"/>
        </w:trPr>
        <w:tc>
          <w:tcPr>
            <w:tcW w:w="485" w:type="dxa"/>
            <w:vMerge/>
            <w:tcBorders>
              <w:top w:val="nil"/>
              <w:left w:val="single" w:sz="4" w:space="0" w:color="auto"/>
              <w:bottom w:val="single" w:sz="4" w:space="0" w:color="auto"/>
              <w:right w:val="single" w:sz="4" w:space="0" w:color="auto"/>
            </w:tcBorders>
            <w:vAlign w:val="center"/>
            <w:hideMark/>
          </w:tcPr>
          <w:p w:rsidR="00BE511D" w:rsidRPr="00BE511D" w:rsidRDefault="00BE511D" w:rsidP="00BE511D">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BE511D" w:rsidRPr="00BE511D" w:rsidRDefault="00BE511D" w:rsidP="00BE511D">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 xml:space="preserve">1.2. Наличие на официальном сайте организации социальной сферы информации о дистанционных </w:t>
            </w:r>
            <w:r w:rsidRPr="00BE511D">
              <w:rPr>
                <w:rFonts w:ascii="Times New Roman" w:eastAsia="Times New Roman" w:hAnsi="Times New Roman" w:cs="Times New Roman"/>
                <w:color w:val="000000"/>
                <w:lang w:eastAsia="ru-RU"/>
              </w:rPr>
              <w:lastRenderedPageBreak/>
              <w:t>способах обратной связи и взаимодействия с получателями услуг и их функционирование</w:t>
            </w:r>
          </w:p>
        </w:tc>
        <w:tc>
          <w:tcPr>
            <w:tcW w:w="1817" w:type="dxa"/>
            <w:tcBorders>
              <w:top w:val="nil"/>
              <w:left w:val="nil"/>
              <w:bottom w:val="single" w:sz="4" w:space="0" w:color="auto"/>
              <w:right w:val="single" w:sz="4" w:space="0" w:color="auto"/>
            </w:tcBorders>
            <w:shd w:val="clear" w:color="auto" w:fill="auto"/>
            <w:noWrap/>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100,0</w:t>
            </w:r>
          </w:p>
        </w:tc>
        <w:tc>
          <w:tcPr>
            <w:tcW w:w="4677" w:type="dxa"/>
            <w:tcBorders>
              <w:top w:val="nil"/>
              <w:left w:val="nil"/>
              <w:bottom w:val="single" w:sz="4" w:space="0" w:color="auto"/>
              <w:right w:val="single" w:sz="4" w:space="0" w:color="auto"/>
            </w:tcBorders>
            <w:shd w:val="clear" w:color="auto" w:fill="auto"/>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BE511D" w:rsidRPr="00BE511D" w:rsidRDefault="00BE511D" w:rsidP="00BE511D">
            <w:pPr>
              <w:spacing w:after="0" w:line="240" w:lineRule="auto"/>
              <w:rPr>
                <w:rFonts w:ascii="Times New Roman" w:eastAsia="Times New Roman" w:hAnsi="Times New Roman" w:cs="Times New Roman"/>
                <w:color w:val="000000"/>
                <w:lang w:eastAsia="ru-RU"/>
              </w:rPr>
            </w:pPr>
          </w:p>
        </w:tc>
      </w:tr>
      <w:tr w:rsidR="00BE511D" w:rsidRPr="00BE511D" w:rsidTr="00BE511D">
        <w:trPr>
          <w:trHeight w:val="300"/>
        </w:trPr>
        <w:tc>
          <w:tcPr>
            <w:tcW w:w="485" w:type="dxa"/>
            <w:vMerge/>
            <w:tcBorders>
              <w:top w:val="nil"/>
              <w:left w:val="single" w:sz="4" w:space="0" w:color="auto"/>
              <w:bottom w:val="single" w:sz="4" w:space="0" w:color="auto"/>
              <w:right w:val="single" w:sz="4" w:space="0" w:color="auto"/>
            </w:tcBorders>
            <w:vAlign w:val="center"/>
            <w:hideMark/>
          </w:tcPr>
          <w:p w:rsidR="00BE511D" w:rsidRPr="00BE511D" w:rsidRDefault="00BE511D" w:rsidP="00BE511D">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BE511D" w:rsidRPr="00BE511D" w:rsidRDefault="00BE511D" w:rsidP="00BE511D">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95,8</w:t>
            </w:r>
          </w:p>
        </w:tc>
        <w:tc>
          <w:tcPr>
            <w:tcW w:w="4677" w:type="dxa"/>
            <w:tcBorders>
              <w:top w:val="nil"/>
              <w:left w:val="nil"/>
              <w:bottom w:val="single" w:sz="4" w:space="0" w:color="auto"/>
              <w:right w:val="single" w:sz="4" w:space="0" w:color="auto"/>
            </w:tcBorders>
            <w:shd w:val="clear" w:color="auto" w:fill="auto"/>
            <w:noWrap/>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BE511D" w:rsidRPr="00BE511D" w:rsidRDefault="00BE511D" w:rsidP="00BE511D">
            <w:pPr>
              <w:spacing w:after="0" w:line="240" w:lineRule="auto"/>
              <w:rPr>
                <w:rFonts w:ascii="Times New Roman" w:eastAsia="Times New Roman" w:hAnsi="Times New Roman" w:cs="Times New Roman"/>
                <w:color w:val="000000"/>
                <w:lang w:eastAsia="ru-RU"/>
              </w:rPr>
            </w:pPr>
          </w:p>
        </w:tc>
      </w:tr>
      <w:tr w:rsidR="00BE511D" w:rsidRPr="00BE511D" w:rsidTr="00BE511D">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2</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Комфортность условий предоставления услуг</w:t>
            </w:r>
          </w:p>
        </w:tc>
        <w:tc>
          <w:tcPr>
            <w:tcW w:w="2145" w:type="dxa"/>
            <w:tcBorders>
              <w:top w:val="nil"/>
              <w:left w:val="nil"/>
              <w:bottom w:val="single" w:sz="4" w:space="0" w:color="auto"/>
              <w:right w:val="single" w:sz="4" w:space="0" w:color="auto"/>
            </w:tcBorders>
            <w:shd w:val="clear" w:color="000000" w:fill="FFFFFF"/>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2.1. Обеспечение в организации социальной сферы комфортных условий предоставления услуг</w:t>
            </w:r>
          </w:p>
        </w:tc>
        <w:tc>
          <w:tcPr>
            <w:tcW w:w="1817" w:type="dxa"/>
            <w:tcBorders>
              <w:top w:val="nil"/>
              <w:left w:val="nil"/>
              <w:bottom w:val="single" w:sz="4" w:space="0" w:color="auto"/>
              <w:right w:val="single" w:sz="4" w:space="0" w:color="auto"/>
            </w:tcBorders>
            <w:shd w:val="clear" w:color="000000" w:fill="FFFFFF"/>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100,0</w:t>
            </w:r>
          </w:p>
        </w:tc>
        <w:tc>
          <w:tcPr>
            <w:tcW w:w="4677" w:type="dxa"/>
            <w:tcBorders>
              <w:top w:val="nil"/>
              <w:left w:val="nil"/>
              <w:bottom w:val="single" w:sz="4" w:space="0" w:color="auto"/>
              <w:right w:val="single" w:sz="4" w:space="0" w:color="auto"/>
            </w:tcBorders>
            <w:shd w:val="clear" w:color="auto" w:fill="auto"/>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w:t>
            </w:r>
          </w:p>
        </w:tc>
        <w:tc>
          <w:tcPr>
            <w:tcW w:w="2204" w:type="dxa"/>
            <w:vMerge w:val="restart"/>
            <w:tcBorders>
              <w:top w:val="nil"/>
              <w:left w:val="single" w:sz="4" w:space="0" w:color="auto"/>
              <w:bottom w:val="single" w:sz="4" w:space="0" w:color="auto"/>
              <w:right w:val="single" w:sz="4" w:space="0" w:color="auto"/>
            </w:tcBorders>
            <w:shd w:val="clear" w:color="000000" w:fill="FFFFFF"/>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BE511D" w:rsidRPr="00BE511D" w:rsidTr="00BE511D">
        <w:trPr>
          <w:trHeight w:val="300"/>
        </w:trPr>
        <w:tc>
          <w:tcPr>
            <w:tcW w:w="485" w:type="dxa"/>
            <w:vMerge/>
            <w:tcBorders>
              <w:top w:val="nil"/>
              <w:left w:val="single" w:sz="4" w:space="0" w:color="auto"/>
              <w:bottom w:val="single" w:sz="4" w:space="0" w:color="auto"/>
              <w:right w:val="single" w:sz="4" w:space="0" w:color="auto"/>
            </w:tcBorders>
            <w:vAlign w:val="center"/>
            <w:hideMark/>
          </w:tcPr>
          <w:p w:rsidR="00BE511D" w:rsidRPr="00BE511D" w:rsidRDefault="00BE511D" w:rsidP="00BE511D">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BE511D" w:rsidRPr="00BE511D" w:rsidRDefault="00BE511D" w:rsidP="00BE511D">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 xml:space="preserve">2.2. Время ожидания предоставления услуги (в ОО рассчитывается как среднее арифметическое между </w:t>
            </w:r>
            <w:r w:rsidRPr="00BE511D">
              <w:rPr>
                <w:rFonts w:ascii="Times New Roman" w:eastAsia="Times New Roman" w:hAnsi="Times New Roman" w:cs="Times New Roman"/>
                <w:color w:val="000000"/>
                <w:lang w:eastAsia="ru-RU"/>
              </w:rPr>
              <w:lastRenderedPageBreak/>
              <w:t>показателями 2.1 и 2.3)</w:t>
            </w:r>
          </w:p>
        </w:tc>
        <w:tc>
          <w:tcPr>
            <w:tcW w:w="1817" w:type="dxa"/>
            <w:tcBorders>
              <w:top w:val="nil"/>
              <w:left w:val="nil"/>
              <w:bottom w:val="single" w:sz="4" w:space="0" w:color="auto"/>
              <w:right w:val="single" w:sz="4" w:space="0" w:color="auto"/>
            </w:tcBorders>
            <w:shd w:val="clear" w:color="000000" w:fill="FFFFFF"/>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97,0</w:t>
            </w:r>
          </w:p>
        </w:tc>
        <w:tc>
          <w:tcPr>
            <w:tcW w:w="4677" w:type="dxa"/>
            <w:tcBorders>
              <w:top w:val="nil"/>
              <w:left w:val="nil"/>
              <w:bottom w:val="single" w:sz="4" w:space="0" w:color="auto"/>
              <w:right w:val="single" w:sz="4" w:space="0" w:color="auto"/>
            </w:tcBorders>
            <w:shd w:val="clear" w:color="auto" w:fill="auto"/>
            <w:noWrap/>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BE511D" w:rsidRPr="00BE511D" w:rsidRDefault="00BE511D" w:rsidP="00BE511D">
            <w:pPr>
              <w:spacing w:after="0" w:line="240" w:lineRule="auto"/>
              <w:rPr>
                <w:rFonts w:ascii="Times New Roman" w:eastAsia="Times New Roman" w:hAnsi="Times New Roman" w:cs="Times New Roman"/>
                <w:color w:val="000000"/>
                <w:lang w:eastAsia="ru-RU"/>
              </w:rPr>
            </w:pPr>
          </w:p>
        </w:tc>
      </w:tr>
      <w:tr w:rsidR="00BE511D" w:rsidRPr="00BE511D" w:rsidTr="00BE511D">
        <w:trPr>
          <w:trHeight w:val="300"/>
        </w:trPr>
        <w:tc>
          <w:tcPr>
            <w:tcW w:w="485" w:type="dxa"/>
            <w:vMerge/>
            <w:tcBorders>
              <w:top w:val="nil"/>
              <w:left w:val="single" w:sz="4" w:space="0" w:color="auto"/>
              <w:bottom w:val="single" w:sz="4" w:space="0" w:color="auto"/>
              <w:right w:val="single" w:sz="4" w:space="0" w:color="auto"/>
            </w:tcBorders>
            <w:vAlign w:val="center"/>
            <w:hideMark/>
          </w:tcPr>
          <w:p w:rsidR="00BE511D" w:rsidRPr="00BE511D" w:rsidRDefault="00BE511D" w:rsidP="00BE511D">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BE511D" w:rsidRPr="00BE511D" w:rsidRDefault="00BE511D" w:rsidP="00BE511D">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2.3. Доля получателей услуг, удовлетворенных комфортностью предоставления услуг организацией</w:t>
            </w:r>
          </w:p>
        </w:tc>
        <w:tc>
          <w:tcPr>
            <w:tcW w:w="1817" w:type="dxa"/>
            <w:tcBorders>
              <w:top w:val="nil"/>
              <w:left w:val="nil"/>
              <w:bottom w:val="single" w:sz="4" w:space="0" w:color="auto"/>
              <w:right w:val="single" w:sz="4" w:space="0" w:color="auto"/>
            </w:tcBorders>
            <w:shd w:val="clear" w:color="000000" w:fill="FFFFFF"/>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93,9</w:t>
            </w:r>
          </w:p>
        </w:tc>
        <w:tc>
          <w:tcPr>
            <w:tcW w:w="4677" w:type="dxa"/>
            <w:tcBorders>
              <w:top w:val="nil"/>
              <w:left w:val="nil"/>
              <w:bottom w:val="single" w:sz="4" w:space="0" w:color="auto"/>
              <w:right w:val="single" w:sz="4" w:space="0" w:color="auto"/>
            </w:tcBorders>
            <w:shd w:val="clear" w:color="auto" w:fill="auto"/>
            <w:noWrap/>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BE511D" w:rsidRPr="00BE511D" w:rsidRDefault="00BE511D" w:rsidP="00BE511D">
            <w:pPr>
              <w:spacing w:after="0" w:line="240" w:lineRule="auto"/>
              <w:rPr>
                <w:rFonts w:ascii="Times New Roman" w:eastAsia="Times New Roman" w:hAnsi="Times New Roman" w:cs="Times New Roman"/>
                <w:color w:val="000000"/>
                <w:lang w:eastAsia="ru-RU"/>
              </w:rPr>
            </w:pPr>
          </w:p>
        </w:tc>
      </w:tr>
      <w:tr w:rsidR="00BE511D" w:rsidRPr="00BE511D" w:rsidTr="00BE511D">
        <w:trPr>
          <w:trHeight w:val="300"/>
        </w:trPr>
        <w:tc>
          <w:tcPr>
            <w:tcW w:w="4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3</w:t>
            </w:r>
          </w:p>
        </w:tc>
        <w:tc>
          <w:tcPr>
            <w:tcW w:w="19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Доступность услуг для инвалидов</w:t>
            </w:r>
          </w:p>
        </w:tc>
        <w:tc>
          <w:tcPr>
            <w:tcW w:w="2145" w:type="dxa"/>
            <w:tcBorders>
              <w:top w:val="nil"/>
              <w:left w:val="nil"/>
              <w:bottom w:val="single" w:sz="4" w:space="0" w:color="auto"/>
              <w:right w:val="single" w:sz="4" w:space="0" w:color="auto"/>
            </w:tcBorders>
            <w:shd w:val="clear" w:color="000000" w:fill="FFFFFF"/>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817" w:type="dxa"/>
            <w:tcBorders>
              <w:top w:val="nil"/>
              <w:left w:val="nil"/>
              <w:bottom w:val="single" w:sz="4" w:space="0" w:color="auto"/>
              <w:right w:val="single" w:sz="4" w:space="0" w:color="auto"/>
            </w:tcBorders>
            <w:shd w:val="clear" w:color="000000" w:fill="FFFFFF"/>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40,0</w:t>
            </w:r>
          </w:p>
        </w:tc>
        <w:tc>
          <w:tcPr>
            <w:tcW w:w="4677" w:type="dxa"/>
            <w:vMerge w:val="restart"/>
            <w:tcBorders>
              <w:top w:val="nil"/>
              <w:left w:val="single" w:sz="4" w:space="0" w:color="auto"/>
              <w:bottom w:val="single" w:sz="4" w:space="0" w:color="auto"/>
              <w:right w:val="single" w:sz="4" w:space="0" w:color="auto"/>
            </w:tcBorders>
            <w:shd w:val="clear" w:color="auto" w:fill="auto"/>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 xml:space="preserve">Отсутствует:   адаптированные лифты, поручни, расширенные дверные </w:t>
            </w:r>
            <w:proofErr w:type="spellStart"/>
            <w:r w:rsidRPr="00BE511D">
              <w:rPr>
                <w:rFonts w:ascii="Times New Roman" w:eastAsia="Times New Roman" w:hAnsi="Times New Roman" w:cs="Times New Roman"/>
                <w:color w:val="000000"/>
                <w:lang w:eastAsia="ru-RU"/>
              </w:rPr>
              <w:t>проемы</w:t>
            </w:r>
            <w:proofErr w:type="gramStart"/>
            <w:r w:rsidRPr="00BE511D">
              <w:rPr>
                <w:rFonts w:ascii="Times New Roman" w:eastAsia="Times New Roman" w:hAnsi="Times New Roman" w:cs="Times New Roman"/>
                <w:color w:val="000000"/>
                <w:lang w:eastAsia="ru-RU"/>
              </w:rPr>
              <w:t>;с</w:t>
            </w:r>
            <w:proofErr w:type="gramEnd"/>
            <w:r w:rsidRPr="00BE511D">
              <w:rPr>
                <w:rFonts w:ascii="Times New Roman" w:eastAsia="Times New Roman" w:hAnsi="Times New Roman" w:cs="Times New Roman"/>
                <w:color w:val="000000"/>
                <w:lang w:eastAsia="ru-RU"/>
              </w:rPr>
              <w:t>менные</w:t>
            </w:r>
            <w:proofErr w:type="spellEnd"/>
            <w:r w:rsidRPr="00BE511D">
              <w:rPr>
                <w:rFonts w:ascii="Times New Roman" w:eastAsia="Times New Roman" w:hAnsi="Times New Roman" w:cs="Times New Roman"/>
                <w:color w:val="000000"/>
                <w:lang w:eastAsia="ru-RU"/>
              </w:rPr>
              <w:t xml:space="preserve"> кресла-коляски;</w:t>
            </w:r>
            <w:r>
              <w:rPr>
                <w:rFonts w:ascii="Times New Roman" w:eastAsia="Times New Roman" w:hAnsi="Times New Roman" w:cs="Times New Roman"/>
                <w:color w:val="000000"/>
                <w:lang w:eastAsia="ru-RU"/>
              </w:rPr>
              <w:t xml:space="preserve"> </w:t>
            </w:r>
            <w:r w:rsidRPr="00BE511D">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BE511D">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BE511D">
              <w:rPr>
                <w:rFonts w:ascii="Times New Roman" w:eastAsia="Times New Roman" w:hAnsi="Times New Roman" w:cs="Times New Roman"/>
                <w:color w:val="000000"/>
                <w:lang w:eastAsia="ru-RU"/>
              </w:rPr>
              <w:t>возможность предоставления инвалидам по слуху (слуху и зрению) услуг сурдопереводчика (тифлосурдопереводчика);помощь, оказываемая работниками организации, прошедшими необходимое обучение по сопровождению инвалидов в организации.</w:t>
            </w:r>
          </w:p>
        </w:tc>
        <w:tc>
          <w:tcPr>
            <w:tcW w:w="22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BE511D">
              <w:rPr>
                <w:rFonts w:ascii="Times New Roman" w:eastAsia="Times New Roman" w:hAnsi="Times New Roman" w:cs="Times New Roman"/>
                <w:color w:val="000000"/>
                <w:lang w:eastAsia="ru-RU"/>
              </w:rPr>
              <w:t>оборудованности</w:t>
            </w:r>
            <w:proofErr w:type="spellEnd"/>
            <w:r w:rsidRPr="00BE511D">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BE511D" w:rsidRPr="00BE511D" w:rsidTr="00BE511D">
        <w:trPr>
          <w:trHeight w:val="300"/>
        </w:trPr>
        <w:tc>
          <w:tcPr>
            <w:tcW w:w="485" w:type="dxa"/>
            <w:vMerge/>
            <w:tcBorders>
              <w:top w:val="nil"/>
              <w:left w:val="single" w:sz="4" w:space="0" w:color="auto"/>
              <w:bottom w:val="single" w:sz="4" w:space="0" w:color="auto"/>
              <w:right w:val="single" w:sz="4" w:space="0" w:color="auto"/>
            </w:tcBorders>
            <w:vAlign w:val="center"/>
            <w:hideMark/>
          </w:tcPr>
          <w:p w:rsidR="00BE511D" w:rsidRPr="00BE511D" w:rsidRDefault="00BE511D" w:rsidP="00BE511D">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BE511D" w:rsidRPr="00BE511D" w:rsidRDefault="00BE511D" w:rsidP="00BE511D">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817" w:type="dxa"/>
            <w:tcBorders>
              <w:top w:val="nil"/>
              <w:left w:val="nil"/>
              <w:bottom w:val="single" w:sz="4" w:space="0" w:color="auto"/>
              <w:right w:val="single" w:sz="4" w:space="0" w:color="auto"/>
            </w:tcBorders>
            <w:shd w:val="clear" w:color="000000" w:fill="FFFFFF"/>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60,0</w:t>
            </w:r>
          </w:p>
        </w:tc>
        <w:tc>
          <w:tcPr>
            <w:tcW w:w="4677" w:type="dxa"/>
            <w:vMerge/>
            <w:tcBorders>
              <w:top w:val="nil"/>
              <w:left w:val="single" w:sz="4" w:space="0" w:color="auto"/>
              <w:bottom w:val="single" w:sz="4" w:space="0" w:color="auto"/>
              <w:right w:val="single" w:sz="4" w:space="0" w:color="auto"/>
            </w:tcBorders>
            <w:vAlign w:val="center"/>
            <w:hideMark/>
          </w:tcPr>
          <w:p w:rsidR="00BE511D" w:rsidRPr="00BE511D" w:rsidRDefault="00BE511D" w:rsidP="00BE511D">
            <w:pPr>
              <w:spacing w:after="0" w:line="240" w:lineRule="auto"/>
              <w:rPr>
                <w:rFonts w:ascii="Times New Roman" w:eastAsia="Times New Roman" w:hAnsi="Times New Roman" w:cs="Times New Roman"/>
                <w:color w:val="000000"/>
                <w:lang w:eastAsia="ru-RU"/>
              </w:rPr>
            </w:pPr>
          </w:p>
        </w:tc>
        <w:tc>
          <w:tcPr>
            <w:tcW w:w="2204" w:type="dxa"/>
            <w:vMerge/>
            <w:tcBorders>
              <w:top w:val="nil"/>
              <w:left w:val="single" w:sz="4" w:space="0" w:color="auto"/>
              <w:bottom w:val="single" w:sz="4" w:space="0" w:color="auto"/>
              <w:right w:val="single" w:sz="4" w:space="0" w:color="auto"/>
            </w:tcBorders>
            <w:vAlign w:val="center"/>
            <w:hideMark/>
          </w:tcPr>
          <w:p w:rsidR="00BE511D" w:rsidRPr="00BE511D" w:rsidRDefault="00BE511D" w:rsidP="00BE511D">
            <w:pPr>
              <w:spacing w:after="0" w:line="240" w:lineRule="auto"/>
              <w:rPr>
                <w:rFonts w:ascii="Times New Roman" w:eastAsia="Times New Roman" w:hAnsi="Times New Roman" w:cs="Times New Roman"/>
                <w:color w:val="000000"/>
                <w:lang w:eastAsia="ru-RU"/>
              </w:rPr>
            </w:pPr>
          </w:p>
        </w:tc>
      </w:tr>
      <w:tr w:rsidR="00BE511D" w:rsidRPr="00BE511D" w:rsidTr="00BE511D">
        <w:trPr>
          <w:trHeight w:val="300"/>
        </w:trPr>
        <w:tc>
          <w:tcPr>
            <w:tcW w:w="485" w:type="dxa"/>
            <w:vMerge/>
            <w:tcBorders>
              <w:top w:val="nil"/>
              <w:left w:val="single" w:sz="4" w:space="0" w:color="auto"/>
              <w:bottom w:val="single" w:sz="4" w:space="0" w:color="auto"/>
              <w:right w:val="single" w:sz="4" w:space="0" w:color="auto"/>
            </w:tcBorders>
            <w:vAlign w:val="center"/>
            <w:hideMark/>
          </w:tcPr>
          <w:p w:rsidR="00BE511D" w:rsidRPr="00BE511D" w:rsidRDefault="00BE511D" w:rsidP="00BE511D">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BE511D" w:rsidRPr="00BE511D" w:rsidRDefault="00BE511D" w:rsidP="00BE511D">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3.3. Доля получателей услуг, удовлетворенных доступностью для инвалидов</w:t>
            </w:r>
          </w:p>
        </w:tc>
        <w:tc>
          <w:tcPr>
            <w:tcW w:w="1817" w:type="dxa"/>
            <w:tcBorders>
              <w:top w:val="nil"/>
              <w:left w:val="nil"/>
              <w:bottom w:val="single" w:sz="4" w:space="0" w:color="auto"/>
              <w:right w:val="single" w:sz="4" w:space="0" w:color="auto"/>
            </w:tcBorders>
            <w:shd w:val="clear" w:color="000000" w:fill="FFFFFF"/>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83,3</w:t>
            </w:r>
          </w:p>
        </w:tc>
        <w:tc>
          <w:tcPr>
            <w:tcW w:w="4677" w:type="dxa"/>
            <w:tcBorders>
              <w:top w:val="nil"/>
              <w:left w:val="nil"/>
              <w:bottom w:val="single" w:sz="4" w:space="0" w:color="auto"/>
              <w:right w:val="single" w:sz="4" w:space="0" w:color="auto"/>
            </w:tcBorders>
            <w:shd w:val="clear" w:color="auto" w:fill="auto"/>
            <w:noWrap/>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BE511D" w:rsidRPr="00BE511D" w:rsidRDefault="00BE511D" w:rsidP="00BE511D">
            <w:pPr>
              <w:spacing w:after="0" w:line="240" w:lineRule="auto"/>
              <w:rPr>
                <w:rFonts w:ascii="Times New Roman" w:eastAsia="Times New Roman" w:hAnsi="Times New Roman" w:cs="Times New Roman"/>
                <w:color w:val="000000"/>
                <w:lang w:eastAsia="ru-RU"/>
              </w:rPr>
            </w:pPr>
          </w:p>
        </w:tc>
      </w:tr>
      <w:tr w:rsidR="00BE511D" w:rsidRPr="00BE511D" w:rsidTr="00BE511D">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4</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Доброжелательность, вежливость работников организации социальной сферы</w:t>
            </w:r>
          </w:p>
        </w:tc>
        <w:tc>
          <w:tcPr>
            <w:tcW w:w="2145" w:type="dxa"/>
            <w:tcBorders>
              <w:top w:val="nil"/>
              <w:left w:val="nil"/>
              <w:bottom w:val="single" w:sz="4" w:space="0" w:color="auto"/>
              <w:right w:val="single" w:sz="4" w:space="0" w:color="auto"/>
            </w:tcBorders>
            <w:shd w:val="clear" w:color="000000" w:fill="FFFFFF"/>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w:t>
            </w:r>
            <w:r w:rsidRPr="00BE511D">
              <w:rPr>
                <w:rFonts w:ascii="Times New Roman" w:eastAsia="Times New Roman" w:hAnsi="Times New Roman" w:cs="Times New Roman"/>
                <w:color w:val="000000"/>
                <w:lang w:eastAsia="ru-RU"/>
              </w:rPr>
              <w:lastRenderedPageBreak/>
              <w:t>и информирование получателя услуги при непосредственном обращении в организацию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93,2</w:t>
            </w:r>
          </w:p>
        </w:tc>
        <w:tc>
          <w:tcPr>
            <w:tcW w:w="4677" w:type="dxa"/>
            <w:tcBorders>
              <w:top w:val="nil"/>
              <w:left w:val="nil"/>
              <w:bottom w:val="single" w:sz="4" w:space="0" w:color="auto"/>
              <w:right w:val="single" w:sz="4" w:space="0" w:color="auto"/>
            </w:tcBorders>
            <w:shd w:val="clear" w:color="auto" w:fill="auto"/>
            <w:noWrap/>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w:t>
            </w:r>
          </w:p>
        </w:tc>
        <w:tc>
          <w:tcPr>
            <w:tcW w:w="2204" w:type="dxa"/>
            <w:vMerge w:val="restart"/>
            <w:tcBorders>
              <w:top w:val="nil"/>
              <w:left w:val="single" w:sz="4" w:space="0" w:color="auto"/>
              <w:bottom w:val="single" w:sz="4" w:space="0" w:color="auto"/>
              <w:right w:val="single" w:sz="4" w:space="0" w:color="auto"/>
            </w:tcBorders>
            <w:shd w:val="clear" w:color="000000" w:fill="FFFFFF"/>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 xml:space="preserve">Для повышения показателей доброжелательности, вежливости работников организации необходимо предпринять меры по устранению выявленных </w:t>
            </w:r>
            <w:r w:rsidRPr="00BE511D">
              <w:rPr>
                <w:rFonts w:ascii="Times New Roman" w:eastAsia="Times New Roman" w:hAnsi="Times New Roman" w:cs="Times New Roman"/>
                <w:color w:val="000000"/>
                <w:lang w:eastAsia="ru-RU"/>
              </w:rPr>
              <w:lastRenderedPageBreak/>
              <w:t>недостатков, организовывать и улучшать работу по повышению доброжелательности и вежливости работников ОО</w:t>
            </w:r>
          </w:p>
        </w:tc>
      </w:tr>
      <w:tr w:rsidR="00BE511D" w:rsidRPr="00BE511D" w:rsidTr="00BE511D">
        <w:trPr>
          <w:trHeight w:val="300"/>
        </w:trPr>
        <w:tc>
          <w:tcPr>
            <w:tcW w:w="485" w:type="dxa"/>
            <w:vMerge/>
            <w:tcBorders>
              <w:top w:val="nil"/>
              <w:left w:val="single" w:sz="4" w:space="0" w:color="auto"/>
              <w:bottom w:val="single" w:sz="4" w:space="0" w:color="auto"/>
              <w:right w:val="single" w:sz="4" w:space="0" w:color="auto"/>
            </w:tcBorders>
            <w:vAlign w:val="center"/>
            <w:hideMark/>
          </w:tcPr>
          <w:p w:rsidR="00BE511D" w:rsidRPr="00BE511D" w:rsidRDefault="00BE511D" w:rsidP="00BE511D">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BE511D" w:rsidRPr="00BE511D" w:rsidRDefault="00BE511D" w:rsidP="00BE511D">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97,3</w:t>
            </w:r>
          </w:p>
        </w:tc>
        <w:tc>
          <w:tcPr>
            <w:tcW w:w="4677" w:type="dxa"/>
            <w:tcBorders>
              <w:top w:val="nil"/>
              <w:left w:val="nil"/>
              <w:bottom w:val="single" w:sz="4" w:space="0" w:color="auto"/>
              <w:right w:val="single" w:sz="4" w:space="0" w:color="auto"/>
            </w:tcBorders>
            <w:shd w:val="clear" w:color="auto" w:fill="auto"/>
            <w:noWrap/>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BE511D" w:rsidRPr="00BE511D" w:rsidRDefault="00BE511D" w:rsidP="00BE511D">
            <w:pPr>
              <w:spacing w:after="0" w:line="240" w:lineRule="auto"/>
              <w:rPr>
                <w:rFonts w:ascii="Times New Roman" w:eastAsia="Times New Roman" w:hAnsi="Times New Roman" w:cs="Times New Roman"/>
                <w:color w:val="000000"/>
                <w:lang w:eastAsia="ru-RU"/>
              </w:rPr>
            </w:pPr>
          </w:p>
        </w:tc>
      </w:tr>
      <w:tr w:rsidR="00BE511D" w:rsidRPr="00BE511D" w:rsidTr="00BE511D">
        <w:trPr>
          <w:trHeight w:val="300"/>
        </w:trPr>
        <w:tc>
          <w:tcPr>
            <w:tcW w:w="485" w:type="dxa"/>
            <w:vMerge/>
            <w:tcBorders>
              <w:top w:val="nil"/>
              <w:left w:val="single" w:sz="4" w:space="0" w:color="auto"/>
              <w:bottom w:val="single" w:sz="4" w:space="0" w:color="auto"/>
              <w:right w:val="single" w:sz="4" w:space="0" w:color="auto"/>
            </w:tcBorders>
            <w:vAlign w:val="center"/>
            <w:hideMark/>
          </w:tcPr>
          <w:p w:rsidR="00BE511D" w:rsidRPr="00BE511D" w:rsidRDefault="00BE511D" w:rsidP="00BE511D">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BE511D" w:rsidRPr="00BE511D" w:rsidRDefault="00BE511D" w:rsidP="00BE511D">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817" w:type="dxa"/>
            <w:tcBorders>
              <w:top w:val="nil"/>
              <w:left w:val="nil"/>
              <w:bottom w:val="single" w:sz="4" w:space="0" w:color="auto"/>
              <w:right w:val="single" w:sz="4" w:space="0" w:color="auto"/>
            </w:tcBorders>
            <w:shd w:val="clear" w:color="000000" w:fill="FFFFFF"/>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95,2</w:t>
            </w:r>
          </w:p>
        </w:tc>
        <w:tc>
          <w:tcPr>
            <w:tcW w:w="4677" w:type="dxa"/>
            <w:tcBorders>
              <w:top w:val="nil"/>
              <w:left w:val="nil"/>
              <w:bottom w:val="single" w:sz="4" w:space="0" w:color="auto"/>
              <w:right w:val="single" w:sz="4" w:space="0" w:color="auto"/>
            </w:tcBorders>
            <w:shd w:val="clear" w:color="auto" w:fill="auto"/>
            <w:noWrap/>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BE511D" w:rsidRPr="00BE511D" w:rsidRDefault="00BE511D" w:rsidP="00BE511D">
            <w:pPr>
              <w:spacing w:after="0" w:line="240" w:lineRule="auto"/>
              <w:rPr>
                <w:rFonts w:ascii="Times New Roman" w:eastAsia="Times New Roman" w:hAnsi="Times New Roman" w:cs="Times New Roman"/>
                <w:color w:val="000000"/>
                <w:lang w:eastAsia="ru-RU"/>
              </w:rPr>
            </w:pPr>
          </w:p>
        </w:tc>
      </w:tr>
      <w:tr w:rsidR="00BE511D" w:rsidRPr="00BE511D" w:rsidTr="00BE511D">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5</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Удовлетворенность условиями оказания услуг</w:t>
            </w:r>
          </w:p>
        </w:tc>
        <w:tc>
          <w:tcPr>
            <w:tcW w:w="2145" w:type="dxa"/>
            <w:tcBorders>
              <w:top w:val="nil"/>
              <w:left w:val="nil"/>
              <w:bottom w:val="single" w:sz="4" w:space="0" w:color="auto"/>
              <w:right w:val="single" w:sz="4" w:space="0" w:color="auto"/>
            </w:tcBorders>
            <w:shd w:val="clear" w:color="000000" w:fill="FFFFFF"/>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 xml:space="preserve">5.1. Доля получателей услуг, которые готовы рекомендовать организацию социальной сферы родственникам и </w:t>
            </w:r>
            <w:r w:rsidRPr="00BE511D">
              <w:rPr>
                <w:rFonts w:ascii="Times New Roman" w:eastAsia="Times New Roman" w:hAnsi="Times New Roman" w:cs="Times New Roman"/>
                <w:color w:val="000000"/>
                <w:lang w:eastAsia="ru-RU"/>
              </w:rPr>
              <w:lastRenderedPageBreak/>
              <w:t>знакомым</w:t>
            </w:r>
          </w:p>
        </w:tc>
        <w:tc>
          <w:tcPr>
            <w:tcW w:w="1817" w:type="dxa"/>
            <w:tcBorders>
              <w:top w:val="nil"/>
              <w:left w:val="nil"/>
              <w:bottom w:val="single" w:sz="4" w:space="0" w:color="auto"/>
              <w:right w:val="single" w:sz="4" w:space="0" w:color="auto"/>
            </w:tcBorders>
            <w:shd w:val="clear" w:color="000000" w:fill="FFFFFF"/>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85,0</w:t>
            </w:r>
          </w:p>
        </w:tc>
        <w:tc>
          <w:tcPr>
            <w:tcW w:w="4677" w:type="dxa"/>
            <w:tcBorders>
              <w:top w:val="nil"/>
              <w:left w:val="nil"/>
              <w:bottom w:val="single" w:sz="4" w:space="0" w:color="auto"/>
              <w:right w:val="single" w:sz="4" w:space="0" w:color="auto"/>
            </w:tcBorders>
            <w:shd w:val="clear" w:color="auto" w:fill="auto"/>
            <w:noWrap/>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w:t>
            </w:r>
          </w:p>
        </w:tc>
        <w:tc>
          <w:tcPr>
            <w:tcW w:w="2204" w:type="dxa"/>
            <w:vMerge w:val="restart"/>
            <w:tcBorders>
              <w:top w:val="nil"/>
              <w:left w:val="single" w:sz="4" w:space="0" w:color="auto"/>
              <w:bottom w:val="single" w:sz="4" w:space="0" w:color="auto"/>
              <w:right w:val="single" w:sz="4" w:space="0" w:color="auto"/>
            </w:tcBorders>
            <w:shd w:val="clear" w:color="000000" w:fill="FFFFFF"/>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 xml:space="preserve">Для повышения показателей удовлетворенности условиями оказания услуг необходимо предпринять меры по устранению </w:t>
            </w:r>
            <w:r w:rsidRPr="00BE511D">
              <w:rPr>
                <w:rFonts w:ascii="Times New Roman" w:eastAsia="Times New Roman" w:hAnsi="Times New Roman" w:cs="Times New Roman"/>
                <w:color w:val="000000"/>
                <w:lang w:eastAsia="ru-RU"/>
              </w:rPr>
              <w:lastRenderedPageBreak/>
              <w:t xml:space="preserve">выявленных недостатков, проводить постоянный мониторинг, анализ и </w:t>
            </w:r>
            <w:proofErr w:type="gramStart"/>
            <w:r w:rsidRPr="00BE511D">
              <w:rPr>
                <w:rFonts w:ascii="Times New Roman" w:eastAsia="Times New Roman" w:hAnsi="Times New Roman" w:cs="Times New Roman"/>
                <w:color w:val="000000"/>
                <w:lang w:eastAsia="ru-RU"/>
              </w:rPr>
              <w:t>контроль за</w:t>
            </w:r>
            <w:proofErr w:type="gramEnd"/>
            <w:r w:rsidRPr="00BE511D">
              <w:rPr>
                <w:rFonts w:ascii="Times New Roman" w:eastAsia="Times New Roman" w:hAnsi="Times New Roman" w:cs="Times New Roman"/>
                <w:color w:val="000000"/>
                <w:lang w:eastAsia="ru-RU"/>
              </w:rPr>
              <w:t xml:space="preserve"> качеством предоставляемых услуг</w:t>
            </w:r>
          </w:p>
        </w:tc>
      </w:tr>
      <w:tr w:rsidR="00BE511D" w:rsidRPr="00BE511D" w:rsidTr="00BE511D">
        <w:trPr>
          <w:trHeight w:val="300"/>
        </w:trPr>
        <w:tc>
          <w:tcPr>
            <w:tcW w:w="485" w:type="dxa"/>
            <w:vMerge/>
            <w:tcBorders>
              <w:top w:val="nil"/>
              <w:left w:val="single" w:sz="4" w:space="0" w:color="auto"/>
              <w:bottom w:val="single" w:sz="4" w:space="0" w:color="auto"/>
              <w:right w:val="single" w:sz="4" w:space="0" w:color="auto"/>
            </w:tcBorders>
            <w:vAlign w:val="center"/>
            <w:hideMark/>
          </w:tcPr>
          <w:p w:rsidR="00BE511D" w:rsidRPr="00BE511D" w:rsidRDefault="00BE511D" w:rsidP="00BE511D">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BE511D" w:rsidRPr="00BE511D" w:rsidRDefault="00BE511D" w:rsidP="00BE511D">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5.2. Доля получателей услуг, удовлетворённых организационными условиями предоставления услуг</w:t>
            </w:r>
          </w:p>
        </w:tc>
        <w:tc>
          <w:tcPr>
            <w:tcW w:w="1817" w:type="dxa"/>
            <w:tcBorders>
              <w:top w:val="nil"/>
              <w:left w:val="nil"/>
              <w:bottom w:val="single" w:sz="4" w:space="0" w:color="auto"/>
              <w:right w:val="single" w:sz="4" w:space="0" w:color="auto"/>
            </w:tcBorders>
            <w:shd w:val="clear" w:color="000000" w:fill="FFFFFF"/>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94,6</w:t>
            </w:r>
          </w:p>
        </w:tc>
        <w:tc>
          <w:tcPr>
            <w:tcW w:w="4677" w:type="dxa"/>
            <w:tcBorders>
              <w:top w:val="nil"/>
              <w:left w:val="nil"/>
              <w:bottom w:val="single" w:sz="4" w:space="0" w:color="auto"/>
              <w:right w:val="single" w:sz="4" w:space="0" w:color="auto"/>
            </w:tcBorders>
            <w:shd w:val="clear" w:color="auto" w:fill="auto"/>
            <w:noWrap/>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BE511D" w:rsidRPr="00BE511D" w:rsidRDefault="00BE511D" w:rsidP="00BE511D">
            <w:pPr>
              <w:spacing w:after="0" w:line="240" w:lineRule="auto"/>
              <w:rPr>
                <w:rFonts w:ascii="Times New Roman" w:eastAsia="Times New Roman" w:hAnsi="Times New Roman" w:cs="Times New Roman"/>
                <w:color w:val="000000"/>
                <w:lang w:eastAsia="ru-RU"/>
              </w:rPr>
            </w:pPr>
          </w:p>
        </w:tc>
      </w:tr>
      <w:tr w:rsidR="00BE511D" w:rsidRPr="00BE511D" w:rsidTr="00BE511D">
        <w:trPr>
          <w:trHeight w:val="300"/>
        </w:trPr>
        <w:tc>
          <w:tcPr>
            <w:tcW w:w="485" w:type="dxa"/>
            <w:vMerge/>
            <w:tcBorders>
              <w:top w:val="nil"/>
              <w:left w:val="single" w:sz="4" w:space="0" w:color="auto"/>
              <w:bottom w:val="single" w:sz="4" w:space="0" w:color="auto"/>
              <w:right w:val="single" w:sz="4" w:space="0" w:color="auto"/>
            </w:tcBorders>
            <w:vAlign w:val="center"/>
            <w:hideMark/>
          </w:tcPr>
          <w:p w:rsidR="00BE511D" w:rsidRPr="00BE511D" w:rsidRDefault="00BE511D" w:rsidP="00BE511D">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BE511D" w:rsidRPr="00BE511D" w:rsidRDefault="00BE511D" w:rsidP="00BE511D">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5.3. Доля получателей Услуг, удовлетворенных в целом условиями оказания услуг в организации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92,5</w:t>
            </w:r>
          </w:p>
        </w:tc>
        <w:tc>
          <w:tcPr>
            <w:tcW w:w="4677" w:type="dxa"/>
            <w:tcBorders>
              <w:top w:val="nil"/>
              <w:left w:val="nil"/>
              <w:bottom w:val="single" w:sz="4" w:space="0" w:color="auto"/>
              <w:right w:val="single" w:sz="4" w:space="0" w:color="auto"/>
            </w:tcBorders>
            <w:shd w:val="clear" w:color="auto" w:fill="auto"/>
            <w:noWrap/>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BE511D" w:rsidRPr="00BE511D" w:rsidRDefault="00BE511D" w:rsidP="00BE511D">
            <w:pPr>
              <w:spacing w:after="0" w:line="240" w:lineRule="auto"/>
              <w:rPr>
                <w:rFonts w:ascii="Times New Roman" w:eastAsia="Times New Roman" w:hAnsi="Times New Roman" w:cs="Times New Roman"/>
                <w:color w:val="000000"/>
                <w:lang w:eastAsia="ru-RU"/>
              </w:rPr>
            </w:pPr>
          </w:p>
        </w:tc>
      </w:tr>
      <w:tr w:rsidR="00BE511D" w:rsidRPr="00BE511D" w:rsidTr="00BE511D">
        <w:trPr>
          <w:trHeight w:val="300"/>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BE511D" w:rsidRPr="00BE511D" w:rsidRDefault="00BE511D" w:rsidP="00BE511D">
            <w:pPr>
              <w:spacing w:after="0" w:line="240" w:lineRule="auto"/>
              <w:jc w:val="center"/>
              <w:rPr>
                <w:rFonts w:ascii="Times New Roman" w:eastAsia="Times New Roman" w:hAnsi="Times New Roman" w:cs="Times New Roman"/>
                <w:b/>
                <w:bCs/>
                <w:color w:val="000000"/>
                <w:lang w:eastAsia="ru-RU"/>
              </w:rPr>
            </w:pPr>
            <w:r w:rsidRPr="00BE511D">
              <w:rPr>
                <w:rFonts w:ascii="Times New Roman" w:eastAsia="Times New Roman" w:hAnsi="Times New Roman" w:cs="Times New Roman"/>
                <w:b/>
                <w:bCs/>
                <w:color w:val="000000"/>
                <w:lang w:eastAsia="ru-RU"/>
              </w:rPr>
              <w:t> </w:t>
            </w:r>
          </w:p>
        </w:tc>
        <w:tc>
          <w:tcPr>
            <w:tcW w:w="1947" w:type="dxa"/>
            <w:tcBorders>
              <w:top w:val="nil"/>
              <w:left w:val="nil"/>
              <w:bottom w:val="single" w:sz="4" w:space="0" w:color="auto"/>
              <w:right w:val="single" w:sz="4" w:space="0" w:color="auto"/>
            </w:tcBorders>
            <w:shd w:val="clear" w:color="000000" w:fill="FFFFFF"/>
            <w:vAlign w:val="center"/>
            <w:hideMark/>
          </w:tcPr>
          <w:p w:rsidR="00BE511D" w:rsidRPr="00BE511D" w:rsidRDefault="00BE511D" w:rsidP="00BE511D">
            <w:pPr>
              <w:spacing w:after="0" w:line="240" w:lineRule="auto"/>
              <w:jc w:val="center"/>
              <w:rPr>
                <w:rFonts w:ascii="Times New Roman" w:eastAsia="Times New Roman" w:hAnsi="Times New Roman" w:cs="Times New Roman"/>
                <w:b/>
                <w:bCs/>
                <w:color w:val="000000"/>
                <w:lang w:eastAsia="ru-RU"/>
              </w:rPr>
            </w:pPr>
            <w:r w:rsidRPr="00BE511D">
              <w:rPr>
                <w:rFonts w:ascii="Times New Roman" w:eastAsia="Times New Roman" w:hAnsi="Times New Roman" w:cs="Times New Roman"/>
                <w:b/>
                <w:bCs/>
                <w:color w:val="000000"/>
                <w:lang w:eastAsia="ru-RU"/>
              </w:rPr>
              <w:t>Итого</w:t>
            </w:r>
          </w:p>
        </w:tc>
        <w:tc>
          <w:tcPr>
            <w:tcW w:w="2145" w:type="dxa"/>
            <w:tcBorders>
              <w:top w:val="nil"/>
              <w:left w:val="nil"/>
              <w:bottom w:val="single" w:sz="4" w:space="0" w:color="auto"/>
              <w:right w:val="single" w:sz="4" w:space="0" w:color="auto"/>
            </w:tcBorders>
            <w:shd w:val="clear" w:color="000000" w:fill="FFFFFF"/>
            <w:vAlign w:val="center"/>
            <w:hideMark/>
          </w:tcPr>
          <w:p w:rsidR="00BE511D" w:rsidRPr="00BE511D" w:rsidRDefault="00BE511D" w:rsidP="00BE511D">
            <w:pPr>
              <w:spacing w:after="0" w:line="240" w:lineRule="auto"/>
              <w:jc w:val="center"/>
              <w:rPr>
                <w:rFonts w:ascii="Times New Roman" w:eastAsia="Times New Roman" w:hAnsi="Times New Roman" w:cs="Times New Roman"/>
                <w:b/>
                <w:bCs/>
                <w:color w:val="000000"/>
                <w:lang w:eastAsia="ru-RU"/>
              </w:rPr>
            </w:pPr>
            <w:r w:rsidRPr="00BE511D">
              <w:rPr>
                <w:rFonts w:ascii="Times New Roman" w:eastAsia="Times New Roman" w:hAnsi="Times New Roman" w:cs="Times New Roman"/>
                <w:b/>
                <w:bCs/>
                <w:color w:val="000000"/>
                <w:lang w:eastAsia="ru-RU"/>
              </w:rPr>
              <w:t> </w:t>
            </w:r>
          </w:p>
        </w:tc>
        <w:tc>
          <w:tcPr>
            <w:tcW w:w="1817" w:type="dxa"/>
            <w:tcBorders>
              <w:top w:val="nil"/>
              <w:left w:val="nil"/>
              <w:bottom w:val="single" w:sz="4" w:space="0" w:color="auto"/>
              <w:right w:val="single" w:sz="4" w:space="0" w:color="auto"/>
            </w:tcBorders>
            <w:shd w:val="clear" w:color="000000" w:fill="FFFFFF"/>
            <w:vAlign w:val="center"/>
            <w:hideMark/>
          </w:tcPr>
          <w:p w:rsidR="00BE511D" w:rsidRPr="00BE511D" w:rsidRDefault="00BE511D" w:rsidP="00BE511D">
            <w:pPr>
              <w:spacing w:after="0" w:line="240" w:lineRule="auto"/>
              <w:jc w:val="center"/>
              <w:rPr>
                <w:rFonts w:ascii="Times New Roman" w:eastAsia="Times New Roman" w:hAnsi="Times New Roman" w:cs="Times New Roman"/>
                <w:b/>
                <w:bCs/>
                <w:color w:val="000000"/>
                <w:lang w:eastAsia="ru-RU"/>
              </w:rPr>
            </w:pPr>
            <w:r w:rsidRPr="00BE511D">
              <w:rPr>
                <w:rFonts w:ascii="Times New Roman" w:eastAsia="Times New Roman" w:hAnsi="Times New Roman" w:cs="Times New Roman"/>
                <w:b/>
                <w:bCs/>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88,4</w:t>
            </w:r>
          </w:p>
        </w:tc>
        <w:tc>
          <w:tcPr>
            <w:tcW w:w="4677" w:type="dxa"/>
            <w:tcBorders>
              <w:top w:val="nil"/>
              <w:left w:val="nil"/>
              <w:bottom w:val="single" w:sz="4" w:space="0" w:color="auto"/>
              <w:right w:val="single" w:sz="4" w:space="0" w:color="auto"/>
            </w:tcBorders>
            <w:shd w:val="clear" w:color="auto" w:fill="auto"/>
            <w:noWrap/>
            <w:vAlign w:val="center"/>
            <w:hideMark/>
          </w:tcPr>
          <w:p w:rsidR="00BE511D" w:rsidRPr="00BE511D" w:rsidRDefault="00BE511D" w:rsidP="00BE511D">
            <w:pPr>
              <w:spacing w:after="0" w:line="240" w:lineRule="auto"/>
              <w:jc w:val="center"/>
              <w:rPr>
                <w:rFonts w:ascii="Times New Roman" w:eastAsia="Times New Roman" w:hAnsi="Times New Roman" w:cs="Times New Roman"/>
                <w:color w:val="000000"/>
                <w:lang w:eastAsia="ru-RU"/>
              </w:rPr>
            </w:pPr>
            <w:r w:rsidRPr="00BE511D">
              <w:rPr>
                <w:rFonts w:ascii="Times New Roman" w:eastAsia="Times New Roman" w:hAnsi="Times New Roman" w:cs="Times New Roman"/>
                <w:color w:val="000000"/>
                <w:lang w:eastAsia="ru-RU"/>
              </w:rPr>
              <w:t> </w:t>
            </w:r>
          </w:p>
        </w:tc>
        <w:tc>
          <w:tcPr>
            <w:tcW w:w="2204" w:type="dxa"/>
            <w:tcBorders>
              <w:top w:val="nil"/>
              <w:left w:val="nil"/>
              <w:bottom w:val="single" w:sz="4" w:space="0" w:color="auto"/>
              <w:right w:val="single" w:sz="4" w:space="0" w:color="auto"/>
            </w:tcBorders>
            <w:shd w:val="clear" w:color="000000" w:fill="FFFFFF"/>
            <w:vAlign w:val="center"/>
            <w:hideMark/>
          </w:tcPr>
          <w:p w:rsidR="00BE511D" w:rsidRPr="00BE511D" w:rsidRDefault="00BE511D" w:rsidP="00BE511D">
            <w:pPr>
              <w:spacing w:after="0" w:line="240" w:lineRule="auto"/>
              <w:jc w:val="center"/>
              <w:rPr>
                <w:rFonts w:ascii="Times New Roman" w:eastAsia="Times New Roman" w:hAnsi="Times New Roman" w:cs="Times New Roman"/>
                <w:b/>
                <w:bCs/>
                <w:color w:val="000000"/>
                <w:lang w:eastAsia="ru-RU"/>
              </w:rPr>
            </w:pPr>
            <w:r w:rsidRPr="00BE511D">
              <w:rPr>
                <w:rFonts w:ascii="Times New Roman" w:eastAsia="Times New Roman" w:hAnsi="Times New Roman" w:cs="Times New Roman"/>
                <w:b/>
                <w:bCs/>
                <w:color w:val="000000"/>
                <w:lang w:eastAsia="ru-RU"/>
              </w:rPr>
              <w:t> </w:t>
            </w:r>
          </w:p>
        </w:tc>
      </w:tr>
    </w:tbl>
    <w:p w:rsidR="00583251" w:rsidRPr="00BE511D" w:rsidRDefault="00583251" w:rsidP="00BE511D"/>
    <w:sectPr w:rsidR="00583251" w:rsidRPr="00BE511D" w:rsidSect="00CD3376">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BE0"/>
    <w:rsid w:val="00023435"/>
    <w:rsid w:val="001E40BD"/>
    <w:rsid w:val="002008BA"/>
    <w:rsid w:val="002109BF"/>
    <w:rsid w:val="00263E44"/>
    <w:rsid w:val="002A0CA0"/>
    <w:rsid w:val="002E0AB1"/>
    <w:rsid w:val="003753F4"/>
    <w:rsid w:val="00395ABB"/>
    <w:rsid w:val="00411B93"/>
    <w:rsid w:val="00510E87"/>
    <w:rsid w:val="0052540D"/>
    <w:rsid w:val="00583251"/>
    <w:rsid w:val="0069447F"/>
    <w:rsid w:val="006C317C"/>
    <w:rsid w:val="007449BB"/>
    <w:rsid w:val="00756747"/>
    <w:rsid w:val="007C3638"/>
    <w:rsid w:val="007F2BE0"/>
    <w:rsid w:val="008C0B47"/>
    <w:rsid w:val="009B5151"/>
    <w:rsid w:val="00A15C6D"/>
    <w:rsid w:val="00A4361E"/>
    <w:rsid w:val="00A71CD6"/>
    <w:rsid w:val="00A912ED"/>
    <w:rsid w:val="00B27CEF"/>
    <w:rsid w:val="00BD6B3C"/>
    <w:rsid w:val="00BE511D"/>
    <w:rsid w:val="00C229B5"/>
    <w:rsid w:val="00C43B56"/>
    <w:rsid w:val="00C739BA"/>
    <w:rsid w:val="00CD3376"/>
    <w:rsid w:val="00E43D54"/>
    <w:rsid w:val="00E72E2A"/>
    <w:rsid w:val="00EA1EF1"/>
    <w:rsid w:val="00EB17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79044">
      <w:bodyDiv w:val="1"/>
      <w:marLeft w:val="0"/>
      <w:marRight w:val="0"/>
      <w:marTop w:val="0"/>
      <w:marBottom w:val="0"/>
      <w:divBdr>
        <w:top w:val="none" w:sz="0" w:space="0" w:color="auto"/>
        <w:left w:val="none" w:sz="0" w:space="0" w:color="auto"/>
        <w:bottom w:val="none" w:sz="0" w:space="0" w:color="auto"/>
        <w:right w:val="none" w:sz="0" w:space="0" w:color="auto"/>
      </w:divBdr>
    </w:div>
    <w:div w:id="56054061">
      <w:bodyDiv w:val="1"/>
      <w:marLeft w:val="0"/>
      <w:marRight w:val="0"/>
      <w:marTop w:val="0"/>
      <w:marBottom w:val="0"/>
      <w:divBdr>
        <w:top w:val="none" w:sz="0" w:space="0" w:color="auto"/>
        <w:left w:val="none" w:sz="0" w:space="0" w:color="auto"/>
        <w:bottom w:val="none" w:sz="0" w:space="0" w:color="auto"/>
        <w:right w:val="none" w:sz="0" w:space="0" w:color="auto"/>
      </w:divBdr>
    </w:div>
    <w:div w:id="200016071">
      <w:bodyDiv w:val="1"/>
      <w:marLeft w:val="0"/>
      <w:marRight w:val="0"/>
      <w:marTop w:val="0"/>
      <w:marBottom w:val="0"/>
      <w:divBdr>
        <w:top w:val="none" w:sz="0" w:space="0" w:color="auto"/>
        <w:left w:val="none" w:sz="0" w:space="0" w:color="auto"/>
        <w:bottom w:val="none" w:sz="0" w:space="0" w:color="auto"/>
        <w:right w:val="none" w:sz="0" w:space="0" w:color="auto"/>
      </w:divBdr>
    </w:div>
    <w:div w:id="235550388">
      <w:bodyDiv w:val="1"/>
      <w:marLeft w:val="0"/>
      <w:marRight w:val="0"/>
      <w:marTop w:val="0"/>
      <w:marBottom w:val="0"/>
      <w:divBdr>
        <w:top w:val="none" w:sz="0" w:space="0" w:color="auto"/>
        <w:left w:val="none" w:sz="0" w:space="0" w:color="auto"/>
        <w:bottom w:val="none" w:sz="0" w:space="0" w:color="auto"/>
        <w:right w:val="none" w:sz="0" w:space="0" w:color="auto"/>
      </w:divBdr>
    </w:div>
    <w:div w:id="249779821">
      <w:bodyDiv w:val="1"/>
      <w:marLeft w:val="0"/>
      <w:marRight w:val="0"/>
      <w:marTop w:val="0"/>
      <w:marBottom w:val="0"/>
      <w:divBdr>
        <w:top w:val="none" w:sz="0" w:space="0" w:color="auto"/>
        <w:left w:val="none" w:sz="0" w:space="0" w:color="auto"/>
        <w:bottom w:val="none" w:sz="0" w:space="0" w:color="auto"/>
        <w:right w:val="none" w:sz="0" w:space="0" w:color="auto"/>
      </w:divBdr>
    </w:div>
    <w:div w:id="267398328">
      <w:bodyDiv w:val="1"/>
      <w:marLeft w:val="0"/>
      <w:marRight w:val="0"/>
      <w:marTop w:val="0"/>
      <w:marBottom w:val="0"/>
      <w:divBdr>
        <w:top w:val="none" w:sz="0" w:space="0" w:color="auto"/>
        <w:left w:val="none" w:sz="0" w:space="0" w:color="auto"/>
        <w:bottom w:val="none" w:sz="0" w:space="0" w:color="auto"/>
        <w:right w:val="none" w:sz="0" w:space="0" w:color="auto"/>
      </w:divBdr>
    </w:div>
    <w:div w:id="344865262">
      <w:bodyDiv w:val="1"/>
      <w:marLeft w:val="0"/>
      <w:marRight w:val="0"/>
      <w:marTop w:val="0"/>
      <w:marBottom w:val="0"/>
      <w:divBdr>
        <w:top w:val="none" w:sz="0" w:space="0" w:color="auto"/>
        <w:left w:val="none" w:sz="0" w:space="0" w:color="auto"/>
        <w:bottom w:val="none" w:sz="0" w:space="0" w:color="auto"/>
        <w:right w:val="none" w:sz="0" w:space="0" w:color="auto"/>
      </w:divBdr>
    </w:div>
    <w:div w:id="480393581">
      <w:bodyDiv w:val="1"/>
      <w:marLeft w:val="0"/>
      <w:marRight w:val="0"/>
      <w:marTop w:val="0"/>
      <w:marBottom w:val="0"/>
      <w:divBdr>
        <w:top w:val="none" w:sz="0" w:space="0" w:color="auto"/>
        <w:left w:val="none" w:sz="0" w:space="0" w:color="auto"/>
        <w:bottom w:val="none" w:sz="0" w:space="0" w:color="auto"/>
        <w:right w:val="none" w:sz="0" w:space="0" w:color="auto"/>
      </w:divBdr>
    </w:div>
    <w:div w:id="830172418">
      <w:bodyDiv w:val="1"/>
      <w:marLeft w:val="0"/>
      <w:marRight w:val="0"/>
      <w:marTop w:val="0"/>
      <w:marBottom w:val="0"/>
      <w:divBdr>
        <w:top w:val="none" w:sz="0" w:space="0" w:color="auto"/>
        <w:left w:val="none" w:sz="0" w:space="0" w:color="auto"/>
        <w:bottom w:val="none" w:sz="0" w:space="0" w:color="auto"/>
        <w:right w:val="none" w:sz="0" w:space="0" w:color="auto"/>
      </w:divBdr>
    </w:div>
    <w:div w:id="844629049">
      <w:bodyDiv w:val="1"/>
      <w:marLeft w:val="0"/>
      <w:marRight w:val="0"/>
      <w:marTop w:val="0"/>
      <w:marBottom w:val="0"/>
      <w:divBdr>
        <w:top w:val="none" w:sz="0" w:space="0" w:color="auto"/>
        <w:left w:val="none" w:sz="0" w:space="0" w:color="auto"/>
        <w:bottom w:val="none" w:sz="0" w:space="0" w:color="auto"/>
        <w:right w:val="none" w:sz="0" w:space="0" w:color="auto"/>
      </w:divBdr>
    </w:div>
    <w:div w:id="866411615">
      <w:bodyDiv w:val="1"/>
      <w:marLeft w:val="0"/>
      <w:marRight w:val="0"/>
      <w:marTop w:val="0"/>
      <w:marBottom w:val="0"/>
      <w:divBdr>
        <w:top w:val="none" w:sz="0" w:space="0" w:color="auto"/>
        <w:left w:val="none" w:sz="0" w:space="0" w:color="auto"/>
        <w:bottom w:val="none" w:sz="0" w:space="0" w:color="auto"/>
        <w:right w:val="none" w:sz="0" w:space="0" w:color="auto"/>
      </w:divBdr>
    </w:div>
    <w:div w:id="881943753">
      <w:bodyDiv w:val="1"/>
      <w:marLeft w:val="0"/>
      <w:marRight w:val="0"/>
      <w:marTop w:val="0"/>
      <w:marBottom w:val="0"/>
      <w:divBdr>
        <w:top w:val="none" w:sz="0" w:space="0" w:color="auto"/>
        <w:left w:val="none" w:sz="0" w:space="0" w:color="auto"/>
        <w:bottom w:val="none" w:sz="0" w:space="0" w:color="auto"/>
        <w:right w:val="none" w:sz="0" w:space="0" w:color="auto"/>
      </w:divBdr>
    </w:div>
    <w:div w:id="1172721134">
      <w:bodyDiv w:val="1"/>
      <w:marLeft w:val="0"/>
      <w:marRight w:val="0"/>
      <w:marTop w:val="0"/>
      <w:marBottom w:val="0"/>
      <w:divBdr>
        <w:top w:val="none" w:sz="0" w:space="0" w:color="auto"/>
        <w:left w:val="none" w:sz="0" w:space="0" w:color="auto"/>
        <w:bottom w:val="none" w:sz="0" w:space="0" w:color="auto"/>
        <w:right w:val="none" w:sz="0" w:space="0" w:color="auto"/>
      </w:divBdr>
    </w:div>
    <w:div w:id="1172916353">
      <w:bodyDiv w:val="1"/>
      <w:marLeft w:val="0"/>
      <w:marRight w:val="0"/>
      <w:marTop w:val="0"/>
      <w:marBottom w:val="0"/>
      <w:divBdr>
        <w:top w:val="none" w:sz="0" w:space="0" w:color="auto"/>
        <w:left w:val="none" w:sz="0" w:space="0" w:color="auto"/>
        <w:bottom w:val="none" w:sz="0" w:space="0" w:color="auto"/>
        <w:right w:val="none" w:sz="0" w:space="0" w:color="auto"/>
      </w:divBdr>
    </w:div>
    <w:div w:id="1181702499">
      <w:bodyDiv w:val="1"/>
      <w:marLeft w:val="0"/>
      <w:marRight w:val="0"/>
      <w:marTop w:val="0"/>
      <w:marBottom w:val="0"/>
      <w:divBdr>
        <w:top w:val="none" w:sz="0" w:space="0" w:color="auto"/>
        <w:left w:val="none" w:sz="0" w:space="0" w:color="auto"/>
        <w:bottom w:val="none" w:sz="0" w:space="0" w:color="auto"/>
        <w:right w:val="none" w:sz="0" w:space="0" w:color="auto"/>
      </w:divBdr>
    </w:div>
    <w:div w:id="1279484503">
      <w:bodyDiv w:val="1"/>
      <w:marLeft w:val="0"/>
      <w:marRight w:val="0"/>
      <w:marTop w:val="0"/>
      <w:marBottom w:val="0"/>
      <w:divBdr>
        <w:top w:val="none" w:sz="0" w:space="0" w:color="auto"/>
        <w:left w:val="none" w:sz="0" w:space="0" w:color="auto"/>
        <w:bottom w:val="none" w:sz="0" w:space="0" w:color="auto"/>
        <w:right w:val="none" w:sz="0" w:space="0" w:color="auto"/>
      </w:divBdr>
    </w:div>
    <w:div w:id="1325400438">
      <w:bodyDiv w:val="1"/>
      <w:marLeft w:val="0"/>
      <w:marRight w:val="0"/>
      <w:marTop w:val="0"/>
      <w:marBottom w:val="0"/>
      <w:divBdr>
        <w:top w:val="none" w:sz="0" w:space="0" w:color="auto"/>
        <w:left w:val="none" w:sz="0" w:space="0" w:color="auto"/>
        <w:bottom w:val="none" w:sz="0" w:space="0" w:color="auto"/>
        <w:right w:val="none" w:sz="0" w:space="0" w:color="auto"/>
      </w:divBdr>
    </w:div>
    <w:div w:id="1373075339">
      <w:bodyDiv w:val="1"/>
      <w:marLeft w:val="0"/>
      <w:marRight w:val="0"/>
      <w:marTop w:val="0"/>
      <w:marBottom w:val="0"/>
      <w:divBdr>
        <w:top w:val="none" w:sz="0" w:space="0" w:color="auto"/>
        <w:left w:val="none" w:sz="0" w:space="0" w:color="auto"/>
        <w:bottom w:val="none" w:sz="0" w:space="0" w:color="auto"/>
        <w:right w:val="none" w:sz="0" w:space="0" w:color="auto"/>
      </w:divBdr>
    </w:div>
    <w:div w:id="1416168988">
      <w:bodyDiv w:val="1"/>
      <w:marLeft w:val="0"/>
      <w:marRight w:val="0"/>
      <w:marTop w:val="0"/>
      <w:marBottom w:val="0"/>
      <w:divBdr>
        <w:top w:val="none" w:sz="0" w:space="0" w:color="auto"/>
        <w:left w:val="none" w:sz="0" w:space="0" w:color="auto"/>
        <w:bottom w:val="none" w:sz="0" w:space="0" w:color="auto"/>
        <w:right w:val="none" w:sz="0" w:space="0" w:color="auto"/>
      </w:divBdr>
    </w:div>
    <w:div w:id="1726445411">
      <w:bodyDiv w:val="1"/>
      <w:marLeft w:val="0"/>
      <w:marRight w:val="0"/>
      <w:marTop w:val="0"/>
      <w:marBottom w:val="0"/>
      <w:divBdr>
        <w:top w:val="none" w:sz="0" w:space="0" w:color="auto"/>
        <w:left w:val="none" w:sz="0" w:space="0" w:color="auto"/>
        <w:bottom w:val="none" w:sz="0" w:space="0" w:color="auto"/>
        <w:right w:val="none" w:sz="0" w:space="0" w:color="auto"/>
      </w:divBdr>
    </w:div>
    <w:div w:id="1768650834">
      <w:bodyDiv w:val="1"/>
      <w:marLeft w:val="0"/>
      <w:marRight w:val="0"/>
      <w:marTop w:val="0"/>
      <w:marBottom w:val="0"/>
      <w:divBdr>
        <w:top w:val="none" w:sz="0" w:space="0" w:color="auto"/>
        <w:left w:val="none" w:sz="0" w:space="0" w:color="auto"/>
        <w:bottom w:val="none" w:sz="0" w:space="0" w:color="auto"/>
        <w:right w:val="none" w:sz="0" w:space="0" w:color="auto"/>
      </w:divBdr>
    </w:div>
    <w:div w:id="1827741608">
      <w:bodyDiv w:val="1"/>
      <w:marLeft w:val="0"/>
      <w:marRight w:val="0"/>
      <w:marTop w:val="0"/>
      <w:marBottom w:val="0"/>
      <w:divBdr>
        <w:top w:val="none" w:sz="0" w:space="0" w:color="auto"/>
        <w:left w:val="none" w:sz="0" w:space="0" w:color="auto"/>
        <w:bottom w:val="none" w:sz="0" w:space="0" w:color="auto"/>
        <w:right w:val="none" w:sz="0" w:space="0" w:color="auto"/>
      </w:divBdr>
    </w:div>
    <w:div w:id="1962029251">
      <w:bodyDiv w:val="1"/>
      <w:marLeft w:val="0"/>
      <w:marRight w:val="0"/>
      <w:marTop w:val="0"/>
      <w:marBottom w:val="0"/>
      <w:divBdr>
        <w:top w:val="none" w:sz="0" w:space="0" w:color="auto"/>
        <w:left w:val="none" w:sz="0" w:space="0" w:color="auto"/>
        <w:bottom w:val="none" w:sz="0" w:space="0" w:color="auto"/>
        <w:right w:val="none" w:sz="0" w:space="0" w:color="auto"/>
      </w:divBdr>
    </w:div>
    <w:div w:id="1984650244">
      <w:bodyDiv w:val="1"/>
      <w:marLeft w:val="0"/>
      <w:marRight w:val="0"/>
      <w:marTop w:val="0"/>
      <w:marBottom w:val="0"/>
      <w:divBdr>
        <w:top w:val="none" w:sz="0" w:space="0" w:color="auto"/>
        <w:left w:val="none" w:sz="0" w:space="0" w:color="auto"/>
        <w:bottom w:val="none" w:sz="0" w:space="0" w:color="auto"/>
        <w:right w:val="none" w:sz="0" w:space="0" w:color="auto"/>
      </w:divBdr>
    </w:div>
    <w:div w:id="2027365471">
      <w:bodyDiv w:val="1"/>
      <w:marLeft w:val="0"/>
      <w:marRight w:val="0"/>
      <w:marTop w:val="0"/>
      <w:marBottom w:val="0"/>
      <w:divBdr>
        <w:top w:val="none" w:sz="0" w:space="0" w:color="auto"/>
        <w:left w:val="none" w:sz="0" w:space="0" w:color="auto"/>
        <w:bottom w:val="none" w:sz="0" w:space="0" w:color="auto"/>
        <w:right w:val="none" w:sz="0" w:space="0" w:color="auto"/>
      </w:divBdr>
    </w:div>
    <w:div w:id="2051955795">
      <w:bodyDiv w:val="1"/>
      <w:marLeft w:val="0"/>
      <w:marRight w:val="0"/>
      <w:marTop w:val="0"/>
      <w:marBottom w:val="0"/>
      <w:divBdr>
        <w:top w:val="none" w:sz="0" w:space="0" w:color="auto"/>
        <w:left w:val="none" w:sz="0" w:space="0" w:color="auto"/>
        <w:bottom w:val="none" w:sz="0" w:space="0" w:color="auto"/>
        <w:right w:val="none" w:sz="0" w:space="0" w:color="auto"/>
      </w:divBdr>
    </w:div>
    <w:div w:id="2072843841">
      <w:bodyDiv w:val="1"/>
      <w:marLeft w:val="0"/>
      <w:marRight w:val="0"/>
      <w:marTop w:val="0"/>
      <w:marBottom w:val="0"/>
      <w:divBdr>
        <w:top w:val="none" w:sz="0" w:space="0" w:color="auto"/>
        <w:left w:val="none" w:sz="0" w:space="0" w:color="auto"/>
        <w:bottom w:val="none" w:sz="0" w:space="0" w:color="auto"/>
        <w:right w:val="none" w:sz="0" w:space="0" w:color="auto"/>
      </w:divBdr>
    </w:div>
    <w:div w:id="208175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788</Words>
  <Characters>4498</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2022-11-23T05:33:00Z</dcterms:created>
  <dcterms:modified xsi:type="dcterms:W3CDTF">2022-11-23T05:33:00Z</dcterms:modified>
</cp:coreProperties>
</file>